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i/>
          <w:iCs/>
        </w:rPr>
        <w:id w:val="1159891884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  <w:u w:val="single"/>
          <w:lang w:val="bs-Cyrl-BA"/>
        </w:rPr>
      </w:sdtEndPr>
      <w:sdtContent>
        <w:p w:rsidR="00777298" w:rsidRPr="005F47FA" w:rsidRDefault="00777298">
          <w:pPr>
            <w:rPr>
              <w:i/>
              <w:iCs/>
              <w:lang w:val="sr-Cyrl-RS"/>
            </w:rPr>
          </w:pPr>
        </w:p>
        <w:p w:rsidR="00777298" w:rsidRPr="00777298" w:rsidRDefault="00777298" w:rsidP="00777298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sz w:val="28"/>
              <w:szCs w:val="28"/>
              <w:lang w:val="sr-Cyrl-CS"/>
            </w:rPr>
          </w:pPr>
        </w:p>
        <w:p w:rsidR="00777298" w:rsidRPr="00777298" w:rsidRDefault="00777298" w:rsidP="00777298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 w:rsidRPr="00777298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РЕПУБЛИКА СРБИЈА</w:t>
          </w:r>
        </w:p>
        <w:p w:rsidR="00777298" w:rsidRPr="00777298" w:rsidRDefault="00777298" w:rsidP="00777298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 w:rsidRPr="00777298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НАРОДНА СКУПШТИНА</w:t>
          </w:r>
        </w:p>
        <w:p w:rsidR="00777298" w:rsidRPr="00777298" w:rsidRDefault="00777298" w:rsidP="00777298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 w:rsidRPr="00777298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777298" w:rsidRPr="00777298" w:rsidRDefault="00777298" w:rsidP="00777298">
          <w:pPr>
            <w:tabs>
              <w:tab w:val="left" w:pos="567"/>
            </w:tabs>
            <w:spacing w:line="360" w:lineRule="auto"/>
            <w:ind w:left="720" w:hanging="360"/>
            <w:rPr>
              <w:rFonts w:ascii="Arial" w:eastAsia="Calibri" w:hAnsi="Arial" w:cs="Arial"/>
              <w:sz w:val="20"/>
              <w:szCs w:val="20"/>
            </w:rPr>
          </w:pPr>
        </w:p>
        <w:p w:rsidR="00777298" w:rsidRPr="00777298" w:rsidRDefault="00777298" w:rsidP="00777298">
          <w:pPr>
            <w:tabs>
              <w:tab w:val="left" w:pos="567"/>
            </w:tabs>
            <w:spacing w:line="360" w:lineRule="auto"/>
            <w:ind w:left="720" w:hanging="360"/>
            <w:rPr>
              <w:rFonts w:ascii="Arial" w:eastAsia="Calibri" w:hAnsi="Arial" w:cs="Arial"/>
              <w:sz w:val="20"/>
              <w:szCs w:val="20"/>
            </w:rPr>
          </w:pPr>
        </w:p>
        <w:p w:rsidR="00777298" w:rsidRPr="00777298" w:rsidRDefault="00777298" w:rsidP="00777298">
          <w:pPr>
            <w:tabs>
              <w:tab w:val="left" w:pos="567"/>
            </w:tabs>
            <w:spacing w:line="360" w:lineRule="auto"/>
            <w:ind w:left="720" w:hanging="360"/>
            <w:rPr>
              <w:rFonts w:ascii="Arial" w:eastAsia="Calibri" w:hAnsi="Arial" w:cs="Arial"/>
              <w:sz w:val="20"/>
              <w:szCs w:val="20"/>
            </w:rPr>
          </w:pPr>
        </w:p>
        <w:p w:rsidR="00777298" w:rsidRPr="00777298" w:rsidRDefault="00777298" w:rsidP="00777298">
          <w:pPr>
            <w:tabs>
              <w:tab w:val="left" w:pos="567"/>
            </w:tabs>
            <w:spacing w:line="360" w:lineRule="auto"/>
            <w:rPr>
              <w:rFonts w:ascii="Arial" w:eastAsia="Calibri" w:hAnsi="Arial" w:cs="Arial"/>
              <w:sz w:val="20"/>
              <w:szCs w:val="20"/>
              <w:lang w:val="bs-Cyrl-BA"/>
            </w:rPr>
          </w:pPr>
          <w:r w:rsidRPr="00777298">
            <w:rPr>
              <w:rFonts w:ascii="Arial" w:eastAsia="Calibri" w:hAnsi="Arial" w:cs="Arial"/>
              <w:sz w:val="20"/>
              <w:szCs w:val="20"/>
              <w:lang w:val="bs-Cyrl-BA"/>
            </w:rPr>
            <w:t xml:space="preserve">  </w:t>
          </w:r>
        </w:p>
        <w:p w:rsidR="00777298" w:rsidRPr="00777298" w:rsidRDefault="00777298" w:rsidP="00777298">
          <w:pPr>
            <w:spacing w:line="360" w:lineRule="auto"/>
            <w:ind w:left="270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Тема:  </w:t>
          </w:r>
          <w:r w:rsidR="00085035"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ИНСТИТУЦИЈЕ НАДЛЕЖНЕ ЗА ЗАШТИТУ ЉУДСКИХ ПРАВА У РЕПУБЛИЦИ ХРВАТСКОЈ</w:t>
          </w:r>
        </w:p>
        <w:p w:rsidR="00777298" w:rsidRPr="00777298" w:rsidRDefault="00777298" w:rsidP="00777298">
          <w:pPr>
            <w:tabs>
              <w:tab w:val="left" w:pos="567"/>
            </w:tabs>
            <w:spacing w:line="360" w:lineRule="auto"/>
            <w:ind w:left="270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</w:p>
        <w:p w:rsidR="00777298" w:rsidRPr="00777298" w:rsidRDefault="00777298" w:rsidP="00777298">
          <w:pPr>
            <w:tabs>
              <w:tab w:val="left" w:pos="0"/>
            </w:tabs>
            <w:spacing w:line="360" w:lineRule="auto"/>
            <w:ind w:left="270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Датум:  10.06</w:t>
          </w: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.2013.</w:t>
          </w:r>
        </w:p>
        <w:p w:rsidR="00777298" w:rsidRPr="00777298" w:rsidRDefault="00777298" w:rsidP="00777298">
          <w:pPr>
            <w:tabs>
              <w:tab w:val="left" w:pos="567"/>
            </w:tabs>
            <w:spacing w:line="360" w:lineRule="auto"/>
            <w:ind w:left="270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Бр.:</w:t>
          </w: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ab/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З-08</w:t>
          </w: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/13</w:t>
          </w:r>
        </w:p>
        <w:p w:rsidR="00777298" w:rsidRPr="00777298" w:rsidRDefault="00777298" w:rsidP="00777298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77298" w:rsidRPr="00777298" w:rsidRDefault="00777298" w:rsidP="00777298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77298" w:rsidRPr="00777298" w:rsidRDefault="00777298" w:rsidP="00777298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77298" w:rsidRPr="00777298" w:rsidRDefault="00777298" w:rsidP="00777298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77298" w:rsidRPr="00777298" w:rsidRDefault="00777298" w:rsidP="00777298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77298" w:rsidRPr="00777298" w:rsidRDefault="00777298" w:rsidP="00777298">
          <w:pPr>
            <w:ind w:left="720" w:hanging="360"/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77298" w:rsidRPr="00777298" w:rsidRDefault="00777298" w:rsidP="00777298">
          <w:pPr>
            <w:tabs>
              <w:tab w:val="left" w:pos="270"/>
            </w:tabs>
            <w:spacing w:line="240" w:lineRule="auto"/>
            <w:jc w:val="both"/>
            <w:rPr>
              <w:rFonts w:ascii="Arial" w:eastAsia="Calibri" w:hAnsi="Arial" w:cs="Arial"/>
              <w:b/>
              <w:sz w:val="20"/>
              <w:szCs w:val="20"/>
              <w:lang w:val="bs-Cyrl-BA"/>
            </w:rPr>
          </w:pPr>
          <w:bookmarkStart w:id="0" w:name="_Toc196037342"/>
          <w:bookmarkEnd w:id="0"/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поште </w:t>
          </w:r>
          <w:hyperlink r:id="rId8" w:history="1">
            <w:r w:rsidRPr="00777298">
              <w:rPr>
                <w:rFonts w:ascii="Arial" w:eastAsia="Calibri" w:hAnsi="Arial" w:cs="Arial"/>
                <w:b/>
                <w:color w:val="0000FF"/>
                <w:sz w:val="20"/>
                <w:szCs w:val="20"/>
                <w:u w:val="single"/>
                <w:lang w:val="bs-Cyrl-BA"/>
              </w:rPr>
              <w:t>istrazivanja@parlament.rs.</w:t>
            </w:r>
          </w:hyperlink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Истраживања којa припрема Библиотека Народне </w:t>
          </w:r>
          <w:r w:rsidRPr="00777298"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скупштине не одражавају званични став Народне скупштине Републике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Србије. </w:t>
          </w:r>
        </w:p>
        <w:p w:rsidR="005F47FA" w:rsidRDefault="005F47FA" w:rsidP="00085035">
          <w:pPr>
            <w:rPr>
              <w:rFonts w:ascii="Arial" w:hAnsi="Arial" w:cs="Arial"/>
              <w:i/>
              <w:iCs/>
              <w:sz w:val="20"/>
              <w:szCs w:val="20"/>
              <w:lang w:val="bs-Cyrl-BA"/>
            </w:rPr>
          </w:pPr>
        </w:p>
        <w:p w:rsidR="00777298" w:rsidRPr="005F47FA" w:rsidRDefault="005F47FA" w:rsidP="00085035">
          <w:pPr>
            <w:rPr>
              <w:rFonts w:ascii="Arial" w:hAnsi="Arial" w:cs="Arial"/>
              <w:i/>
              <w:iCs/>
              <w:sz w:val="20"/>
              <w:szCs w:val="20"/>
              <w:u w:val="single"/>
              <w:lang w:val="bs-Cyrl-BA"/>
            </w:rPr>
          </w:pPr>
          <w:r>
            <w:rPr>
              <w:rFonts w:ascii="Arial" w:hAnsi="Arial" w:cs="Arial"/>
              <w:i/>
              <w:iCs/>
              <w:sz w:val="20"/>
              <w:szCs w:val="20"/>
              <w:u w:val="single"/>
              <w:lang w:val="bs-Cyrl-BA"/>
            </w:rPr>
            <w:t>Правни оквир заштите и унапређивања људских права у Републици Хрватској</w:t>
          </w:r>
        </w:p>
      </w:sdtContent>
    </w:sdt>
    <w:p w:rsidR="00B45A77" w:rsidRPr="00B45A77" w:rsidRDefault="00B45A77" w:rsidP="000850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bs-Cyrl-BA" w:bidi="gu-IN"/>
        </w:rPr>
      </w:pPr>
      <w:r w:rsidRPr="00B45A77">
        <w:rPr>
          <w:rFonts w:ascii="Arial" w:hAnsi="Arial" w:cs="Arial"/>
          <w:sz w:val="20"/>
          <w:szCs w:val="20"/>
          <w:lang w:val="bs-Cyrl-BA"/>
        </w:rPr>
        <w:t>У Републици Хрватској људска права сваког појединца прописана су Уставом Р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епублике </w:t>
      </w:r>
      <w:r w:rsidRPr="00B45A77">
        <w:rPr>
          <w:rFonts w:ascii="Arial" w:hAnsi="Arial" w:cs="Arial"/>
          <w:sz w:val="20"/>
          <w:szCs w:val="20"/>
          <w:lang w:val="bs-Cyrl-BA"/>
        </w:rPr>
        <w:t>Х</w:t>
      </w:r>
      <w:r w:rsidR="00085035">
        <w:rPr>
          <w:rFonts w:ascii="Arial" w:hAnsi="Arial" w:cs="Arial"/>
          <w:sz w:val="20"/>
          <w:szCs w:val="20"/>
          <w:lang w:val="bs-Cyrl-BA"/>
        </w:rPr>
        <w:t>рватске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1"/>
      </w:r>
      <w:r w:rsidRPr="00B45A77">
        <w:rPr>
          <w:rFonts w:ascii="Arial" w:hAnsi="Arial" w:cs="Arial"/>
          <w:sz w:val="20"/>
          <w:szCs w:val="20"/>
          <w:lang w:val="bs-Cyrl-BA"/>
        </w:rPr>
        <w:t>, међун</w:t>
      </w:r>
      <w:r w:rsidR="001B2BAF">
        <w:rPr>
          <w:rFonts w:ascii="Arial" w:hAnsi="Arial" w:cs="Arial"/>
          <w:sz w:val="20"/>
          <w:szCs w:val="20"/>
          <w:lang w:val="bs-Cyrl-BA"/>
        </w:rPr>
        <w:t>ародним уговорима кој</w:t>
      </w:r>
      <w:r w:rsidRPr="00B45A77">
        <w:rPr>
          <w:rFonts w:ascii="Arial" w:hAnsi="Arial" w:cs="Arial"/>
          <w:sz w:val="20"/>
          <w:szCs w:val="20"/>
          <w:lang w:val="bs-Cyrl-BA"/>
        </w:rPr>
        <w:t>е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је Република Хрватска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ратификовала и законима.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  <w:t xml:space="preserve">Устав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Републике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Хрватске у члану 3. заштиту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људских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права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одређује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као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највишу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вредност уставног поретка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Републике Хрватске. Главом III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Устава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јамчи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се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заштита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људских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права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и темељних слобода, те велик број појединачних права.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  <w:t>Члан 14. Устава РХ прокламује право сваког у Републици Хрватској на Уставом зајамчена права и слободе, независно од расе, боје коже, пола, језика, вероисповести, политичког или другог уверења, националног или социјалног порекла, имовине, рођења, образовања, друштвеног положаја и других особина. Сви су једнаки пред законом. Јамче се, затим поименце личне и политичке слободе и права (попут права на живот, забране мучења и присилног рада, права на правичан судски поступак, неповредивост дома, заштиту личног и породичног живота, достојанства, угледа и части, слободу мишљења и изражавања мисли, савести и вероисповести итд.). Посебним поглављем јамче се економска, социјална и културна права,</w:t>
      </w:r>
      <w:r w:rsidR="001529C9" w:rsidRPr="00085035">
        <w:rPr>
          <w:rFonts w:ascii="Arial" w:hAnsi="Arial" w:cs="Arial"/>
          <w:sz w:val="20"/>
          <w:szCs w:val="20"/>
          <w:lang w:val="bs-Cyrl-BA"/>
        </w:rPr>
        <w:t xml:space="preserve"> као што су право власништва, пре</w:t>
      </w:r>
      <w:r w:rsidRPr="00B45A77">
        <w:rPr>
          <w:rFonts w:ascii="Arial" w:hAnsi="Arial" w:cs="Arial"/>
          <w:sz w:val="20"/>
          <w:szCs w:val="20"/>
          <w:lang w:val="bs-Cyrl-BA"/>
        </w:rPr>
        <w:t>дузетничке и тржишне слободе, право на рад и из подручја рада, и право на социјалну сигурност, социјално осигурање, зд</w:t>
      </w:r>
      <w:r w:rsidR="001529C9" w:rsidRPr="00085035">
        <w:rPr>
          <w:rFonts w:ascii="Arial" w:hAnsi="Arial" w:cs="Arial"/>
          <w:sz w:val="20"/>
          <w:szCs w:val="20"/>
          <w:lang w:val="bs-Cyrl-BA"/>
        </w:rPr>
        <w:t>равствену заштиту. Јамчи се такође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право на образовање, слободу научног, културног и уметничког стваралаштва, као и право на здрав живот у здравом окружењу.</w:t>
      </w:r>
    </w:p>
    <w:p w:rsidR="001B2BAF" w:rsidRDefault="00B45A77" w:rsidP="001B2BAF">
      <w:pPr>
        <w:spacing w:line="360" w:lineRule="auto"/>
        <w:rPr>
          <w:rFonts w:ascii="Arial" w:hAnsi="Arial" w:cs="Arial"/>
          <w:sz w:val="20"/>
          <w:szCs w:val="20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t xml:space="preserve">Заштита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права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националних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мањина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јамчи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се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чланом 15. Устава, а она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је и детаљно разрађена посебним </w:t>
      </w:r>
      <w:r w:rsidRPr="00B45A77">
        <w:rPr>
          <w:rFonts w:ascii="Arial" w:hAnsi="Arial" w:cs="Arial"/>
          <w:sz w:val="20"/>
          <w:szCs w:val="20"/>
          <w:lang w:val="bs-Cyrl-BA"/>
        </w:rPr>
        <w:t>Уставним законом.</w:t>
      </w:r>
    </w:p>
    <w:p w:rsidR="004762DD" w:rsidRPr="00085035" w:rsidRDefault="00573F35" w:rsidP="001B2BAF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br/>
        <w:t>У складу с  Уставом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 xml:space="preserve"> 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многи закони и други прописи на различитим нивоима дају практично значење </w:t>
      </w:r>
      <w:r>
        <w:rPr>
          <w:rFonts w:ascii="Arial" w:hAnsi="Arial" w:cs="Arial"/>
          <w:sz w:val="20"/>
          <w:szCs w:val="20"/>
          <w:lang w:val="bs-Cyrl-BA"/>
        </w:rPr>
        <w:t xml:space="preserve"> 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темељним правима и слободама појединца. </w:t>
      </w:r>
      <w:r>
        <w:rPr>
          <w:rFonts w:ascii="Arial" w:hAnsi="Arial" w:cs="Arial"/>
          <w:sz w:val="20"/>
          <w:szCs w:val="20"/>
          <w:lang w:val="bs-Cyrl-BA"/>
        </w:rPr>
        <w:t xml:space="preserve"> 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>Ово се односи на велики број прописа укључујући: здравствену заштиту, социјалне службе, ка</w:t>
      </w:r>
      <w:r>
        <w:rPr>
          <w:rFonts w:ascii="Arial" w:hAnsi="Arial" w:cs="Arial"/>
          <w:sz w:val="20"/>
          <w:szCs w:val="20"/>
          <w:lang w:val="bs-Cyrl-BA"/>
        </w:rPr>
        <w:t xml:space="preserve">знено законодавство, заштиту </w:t>
      </w:r>
      <w:r>
        <w:rPr>
          <w:rFonts w:ascii="Arial" w:hAnsi="Arial" w:cs="Arial"/>
          <w:sz w:val="20"/>
          <w:szCs w:val="20"/>
          <w:lang w:val="sr-Latn-RS"/>
        </w:rPr>
        <w:t>o</w:t>
      </w:r>
      <w:r>
        <w:rPr>
          <w:rFonts w:ascii="Arial" w:hAnsi="Arial" w:cs="Arial"/>
          <w:sz w:val="20"/>
          <w:szCs w:val="20"/>
          <w:lang w:val="sr-Cyrl-RS"/>
        </w:rPr>
        <w:t>д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 различитих облика дискриминације, образовање и слично.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br/>
      </w:r>
      <w:r w:rsidR="00B45A77" w:rsidRPr="00B45A77">
        <w:rPr>
          <w:rFonts w:ascii="Arial" w:hAnsi="Arial" w:cs="Arial"/>
          <w:sz w:val="20"/>
          <w:szCs w:val="20"/>
          <w:lang w:val="bs-Cyrl-BA"/>
        </w:rPr>
        <w:br/>
        <w:t>Република Хрватска ратификовала је и велик</w:t>
      </w:r>
      <w:r w:rsidR="001B2BAF">
        <w:rPr>
          <w:rFonts w:ascii="Arial" w:hAnsi="Arial" w:cs="Arial"/>
          <w:sz w:val="20"/>
          <w:szCs w:val="20"/>
          <w:lang w:val="bs-Cyrl-BA"/>
        </w:rPr>
        <w:t>и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 број међународних уговора на глобалном и регионалном нивоу, којима се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 јамчи заштита и промоција људских права. Ти уговори, у које спада и шест конвенција Уједињених нација о људским правима према којима постоји обавеза извештавања уговорним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телима Уједињених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нација, као и Европска конвенција о заштити људских права и темељних слобода, у складу с одредбама Устава део су унутрашњег правног 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lastRenderedPageBreak/>
        <w:t>поретка РХ, а по правној снази су изнад закона, те их судови могу и непосредно примењивати кад одлучују о питањима која се тичу заштите људских права појединаца.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br/>
      </w:r>
      <w:r w:rsidR="00B45A77" w:rsidRPr="00B45A77">
        <w:rPr>
          <w:rFonts w:ascii="Arial" w:hAnsi="Arial" w:cs="Arial"/>
          <w:sz w:val="20"/>
          <w:szCs w:val="20"/>
          <w:lang w:val="bs-Cyrl-BA"/>
        </w:rPr>
        <w:br/>
        <w:t>За спровођење националног законодавства и међународних обавеза које је РХ преузела у подручју заштите и промоције људских права одговорност припада целокупном систему државне власти, с посебним нагласком на улогу судова у њиховој заштити, као и независних институција.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br/>
      </w:r>
      <w:r w:rsidR="00B45A77" w:rsidRPr="00B45A77">
        <w:rPr>
          <w:rFonts w:ascii="Arial" w:hAnsi="Arial" w:cs="Arial"/>
          <w:sz w:val="20"/>
          <w:szCs w:val="20"/>
          <w:lang w:val="bs-Cyrl-BA"/>
        </w:rPr>
        <w:br/>
        <w:t xml:space="preserve">Закон о судовима (НН, 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 xml:space="preserve">бр. 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>150/05) у члану 5. прописује: ˝Судови суде на основи Устава и закона. Судови суде и на основи међународних уговора који су део правног поретка Републике Хрватске. Судови примењују и друге прописе који су донети</w:t>
      </w:r>
      <w:r w:rsidR="004762DD" w:rsidRPr="00085035">
        <w:rPr>
          <w:rFonts w:ascii="Arial" w:hAnsi="Arial" w:cs="Arial"/>
          <w:sz w:val="20"/>
          <w:szCs w:val="20"/>
          <w:lang w:val="bs-Cyrl-BA"/>
        </w:rPr>
        <w:t xml:space="preserve"> у складу с Уставом, међународним уговором</w:t>
      </w:r>
      <w:r w:rsidR="00B45A77" w:rsidRPr="00B45A77">
        <w:rPr>
          <w:rFonts w:ascii="Arial" w:hAnsi="Arial" w:cs="Arial"/>
          <w:sz w:val="20"/>
          <w:szCs w:val="20"/>
          <w:lang w:val="bs-Cyrl-BA"/>
        </w:rPr>
        <w:t xml:space="preserve"> или законом Републике Хрватске.˝</w:t>
      </w:r>
      <w:r w:rsidR="004762DD" w:rsidRPr="00085035">
        <w:rPr>
          <w:rFonts w:ascii="Arial" w:hAnsi="Arial" w:cs="Arial"/>
          <w:sz w:val="20"/>
          <w:szCs w:val="20"/>
          <w:lang w:val="bs-Cyrl-BA"/>
        </w:rPr>
        <w:t xml:space="preserve">  </w:t>
      </w:r>
      <w:r w:rsidR="001B2BAF">
        <w:rPr>
          <w:rFonts w:ascii="Arial" w:hAnsi="Arial" w:cs="Arial"/>
          <w:sz w:val="20"/>
          <w:szCs w:val="20"/>
          <w:lang w:val="bs-Cyrl-BA"/>
        </w:rPr>
        <w:t>У складу с</w:t>
      </w:r>
      <w:r w:rsidR="004762DD" w:rsidRPr="00B45A77">
        <w:rPr>
          <w:rFonts w:ascii="Arial" w:hAnsi="Arial" w:cs="Arial"/>
          <w:sz w:val="20"/>
          <w:szCs w:val="20"/>
          <w:lang w:val="bs-Cyrl-BA"/>
        </w:rPr>
        <w:t xml:space="preserve"> чланом 9. Закона о устројству и делокругу министарства и других средишњих тела државне управе (НН, 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 xml:space="preserve">бр. </w:t>
      </w:r>
      <w:r w:rsidR="004762DD" w:rsidRPr="00B45A77">
        <w:rPr>
          <w:rFonts w:ascii="Arial" w:hAnsi="Arial" w:cs="Arial"/>
          <w:sz w:val="20"/>
          <w:szCs w:val="20"/>
          <w:lang w:val="bs-Cyrl-BA"/>
        </w:rPr>
        <w:t>150/11, 22/12, 39/13)</w:t>
      </w:r>
      <w:r w:rsidR="004762DD"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2"/>
      </w:r>
      <w:r w:rsidR="004762DD" w:rsidRPr="00B45A77">
        <w:rPr>
          <w:rFonts w:ascii="Arial" w:hAnsi="Arial" w:cs="Arial"/>
          <w:sz w:val="20"/>
          <w:szCs w:val="20"/>
          <w:lang w:val="bs-Cyrl-BA"/>
        </w:rPr>
        <w:t xml:space="preserve"> Министарство пр</w:t>
      </w:r>
      <w:r w:rsidR="001B2BAF">
        <w:rPr>
          <w:rFonts w:ascii="Arial" w:hAnsi="Arial" w:cs="Arial"/>
          <w:sz w:val="20"/>
          <w:szCs w:val="20"/>
          <w:lang w:val="bs-Cyrl-BA"/>
        </w:rPr>
        <w:t>авосуђа обавља послове у вези са</w:t>
      </w:r>
      <w:r w:rsidR="004762DD" w:rsidRPr="00B45A77">
        <w:rPr>
          <w:rFonts w:ascii="Arial" w:hAnsi="Arial" w:cs="Arial"/>
          <w:sz w:val="20"/>
          <w:szCs w:val="20"/>
          <w:lang w:val="bs-Cyrl-BA"/>
        </w:rPr>
        <w:t xml:space="preserve"> заштитом људских права и права националних мањина. </w:t>
      </w:r>
    </w:p>
    <w:p w:rsidR="004762DD" w:rsidRPr="00085035" w:rsidRDefault="004762DD" w:rsidP="00085035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bs-Cyrl-BA"/>
        </w:rPr>
      </w:pPr>
    </w:p>
    <w:p w:rsidR="004762DD" w:rsidRPr="00085035" w:rsidRDefault="004762DD" w:rsidP="004762DD">
      <w:pPr>
        <w:rPr>
          <w:rFonts w:ascii="Arial" w:hAnsi="Arial" w:cs="Arial"/>
          <w:i/>
          <w:iCs/>
          <w:sz w:val="20"/>
          <w:szCs w:val="20"/>
          <w:lang w:val="bs-Cyrl-BA"/>
        </w:rPr>
      </w:pP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>Заштита права националних мањина</w:t>
      </w:r>
    </w:p>
    <w:p w:rsidR="004762DD" w:rsidRPr="00B45A77" w:rsidRDefault="004762DD" w:rsidP="000850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bs-Cyrl-BA" w:bidi="gu-IN"/>
        </w:rPr>
      </w:pP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>Савет за националне мањине</w:t>
      </w:r>
      <w:r w:rsidRPr="00085035">
        <w:rPr>
          <w:rFonts w:ascii="Arial" w:eastAsia="Times New Roman" w:hAnsi="Arial" w:cs="Arial"/>
          <w:sz w:val="20"/>
          <w:szCs w:val="20"/>
          <w:vertAlign w:val="superscript"/>
          <w:lang w:val="bs-Cyrl-BA" w:bidi="gu-IN"/>
        </w:rPr>
        <w:footnoteReference w:id="3"/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је основан на основу одредби чланова 35. и 36. </w:t>
      </w:r>
      <w:r w:rsidRPr="00B45A77"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 xml:space="preserve">Уставног закона о правима националних мањина 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(НН, </w:t>
      </w:r>
      <w:r w:rsidR="004E4899" w:rsidRPr="00085035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бр. 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155/02, 47/10, 80/10, 91/11). </w:t>
      </w:r>
      <w:r w:rsidRPr="00B45A77">
        <w:rPr>
          <w:rFonts w:ascii="Arial" w:hAnsi="Arial" w:cs="Arial"/>
          <w:sz w:val="20"/>
          <w:szCs w:val="20"/>
          <w:lang w:val="bs-Cyrl-BA"/>
        </w:rPr>
        <w:t>Савет за националне мањине је основ</w:t>
      </w:r>
      <w:r w:rsidR="005A70DF" w:rsidRPr="00085035">
        <w:rPr>
          <w:rFonts w:ascii="Arial" w:hAnsi="Arial" w:cs="Arial"/>
          <w:sz w:val="20"/>
          <w:szCs w:val="20"/>
          <w:lang w:val="bs-Cyrl-BA"/>
        </w:rPr>
        <w:t>ан  ради унапређивања учествовања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националних мањина у јавном животу Републике Хрватске, а посебно ради разматрања и предлагања уређивања и решавања питања у вези с остваривањем и заштитом права и слобода националних мањина. У том циљу Савет сарађује с надлежним државним телима и телима јединица локалне самоуправе, већима националних мањина, односно представницима националних мањина, удружењима националних мањина и правним лицима која обављају делатности којима се остварују мањинска права и слободе. 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>Закон о регистру већа и представника националних мањина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4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(НН,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>бр.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80/11, 34/12)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085035">
        <w:rPr>
          <w:rFonts w:ascii="Arial" w:hAnsi="Arial" w:cs="Arial"/>
          <w:sz w:val="20"/>
          <w:szCs w:val="20"/>
        </w:rPr>
        <w:t xml:space="preserve"> </w:t>
      </w:r>
      <w:r w:rsidRPr="00085035">
        <w:rPr>
          <w:rFonts w:ascii="Arial" w:hAnsi="Arial" w:cs="Arial"/>
          <w:sz w:val="20"/>
          <w:szCs w:val="20"/>
          <w:lang w:val="bs-Cyrl-BA"/>
        </w:rPr>
        <w:t>уређује начин уписа у Регистар већа, координацију већа и представника националних ма</w:t>
      </w:r>
      <w:r w:rsidR="005A70DF" w:rsidRPr="00085035">
        <w:rPr>
          <w:rFonts w:ascii="Arial" w:hAnsi="Arial" w:cs="Arial"/>
          <w:sz w:val="20"/>
          <w:szCs w:val="20"/>
          <w:lang w:val="bs-Cyrl-BA"/>
        </w:rPr>
        <w:t>њина, пром</w:t>
      </w:r>
      <w:r w:rsidR="001B2BAF">
        <w:rPr>
          <w:rFonts w:ascii="Arial" w:hAnsi="Arial" w:cs="Arial"/>
          <w:sz w:val="20"/>
          <w:szCs w:val="20"/>
          <w:lang w:val="bs-Cyrl-BA"/>
        </w:rPr>
        <w:t>ену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података у </w:t>
      </w:r>
      <w:r w:rsidR="005A70DF" w:rsidRPr="00085035">
        <w:rPr>
          <w:rFonts w:ascii="Arial" w:hAnsi="Arial" w:cs="Arial"/>
          <w:sz w:val="20"/>
          <w:szCs w:val="20"/>
          <w:lang w:val="bs-Cyrl-BA"/>
        </w:rPr>
        <w:t>упису и услове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за брисање из</w:t>
      </w:r>
      <w:r w:rsidR="005A70DF" w:rsidRPr="00085035">
        <w:rPr>
          <w:rFonts w:ascii="Arial" w:hAnsi="Arial" w:cs="Arial"/>
          <w:sz w:val="20"/>
          <w:szCs w:val="20"/>
          <w:lang w:val="bs-Cyrl-BA"/>
        </w:rPr>
        <w:t xml:space="preserve"> Регистра</w:t>
      </w:r>
      <w:r w:rsidR="001B2BAF">
        <w:rPr>
          <w:rFonts w:ascii="Arial" w:hAnsi="Arial" w:cs="Arial"/>
          <w:sz w:val="20"/>
          <w:szCs w:val="20"/>
          <w:lang w:val="bs-Cyrl-BA"/>
        </w:rPr>
        <w:t>,</w:t>
      </w:r>
      <w:r w:rsidR="005A70DF" w:rsidRPr="00085035">
        <w:rPr>
          <w:rFonts w:ascii="Arial" w:hAnsi="Arial" w:cs="Arial"/>
          <w:sz w:val="20"/>
          <w:szCs w:val="20"/>
          <w:lang w:val="bs-Cyrl-BA"/>
        </w:rPr>
        <w:t xml:space="preserve"> те начин рада и финансирање координације в</w:t>
      </w:r>
      <w:r w:rsidRPr="00085035">
        <w:rPr>
          <w:rFonts w:ascii="Arial" w:hAnsi="Arial" w:cs="Arial"/>
          <w:sz w:val="20"/>
          <w:szCs w:val="20"/>
          <w:lang w:val="bs-Cyrl-BA"/>
        </w:rPr>
        <w:t>ећа националних мањина основаних за подручје Републике Хрватске.</w:t>
      </w:r>
    </w:p>
    <w:p w:rsidR="004762DD" w:rsidRPr="00B45A77" w:rsidRDefault="004762DD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t>Уред за људска права и права националних мањина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5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Владе Републике Хрватске успостављен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је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2012. године одлуком Владе Републике Хрватске о спајању до тада постојећих Уреда за људска права и Уреда за националне мањине.</w:t>
      </w:r>
    </w:p>
    <w:p w:rsidR="00B45A77" w:rsidRDefault="004762DD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lastRenderedPageBreak/>
        <w:t>Уредбом</w:t>
      </w:r>
      <w:r w:rsidR="005A70DF" w:rsidRPr="00085035">
        <w:rPr>
          <w:rFonts w:ascii="Arial" w:hAnsi="Arial" w:cs="Arial"/>
          <w:sz w:val="20"/>
          <w:szCs w:val="20"/>
          <w:lang w:val="bs-Cyrl-BA"/>
        </w:rPr>
        <w:t xml:space="preserve"> (</w:t>
      </w:r>
      <w:r w:rsidRPr="00085035">
        <w:rPr>
          <w:rFonts w:ascii="Arial" w:hAnsi="Arial" w:cs="Arial"/>
          <w:sz w:val="20"/>
          <w:szCs w:val="20"/>
          <w:lang w:val="bs-Cyrl-BA"/>
        </w:rPr>
        <w:t>НН</w:t>
      </w:r>
      <w:r w:rsidR="005A70DF" w:rsidRPr="00085035">
        <w:rPr>
          <w:rFonts w:ascii="Arial" w:hAnsi="Arial" w:cs="Arial"/>
          <w:sz w:val="20"/>
          <w:szCs w:val="20"/>
          <w:lang w:val="bs-Cyrl-BA"/>
        </w:rPr>
        <w:t>,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бр. 42/2012) су уређени делокруг и организација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Уреда за људска права и права националних мањина Владе Републике Хрватске. Делокруг Уреда за људска права и права националних мањина обухвата стручне послове у вези с спровођењем политике  заштите људских права и посебно права националних мањина у Републици Хрватској. Уред прати усклађеност законодавног оквира Републике Хрватске с Уставом Републике Хрватске и међународним инструментима те предлаже модалитете и мере за пуну реализацију тих права као и њихово унапређење. Посебно се прати остваривање Оквирне конвенције Савета Европе за заштиту националних мањина и Уред координира израду извештаја о њеној примени. Уред прати реализацију Уставног закона о правима националних мањина те годишњих и вишегодишњих акцијских планова и редовно извештава надлежна тела координирајући и израду извештаја.</w:t>
      </w:r>
    </w:p>
    <w:p w:rsidR="001B2BAF" w:rsidRPr="00B45A77" w:rsidRDefault="001B2BAF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5A70DF" w:rsidRPr="00085035" w:rsidRDefault="00D34282" w:rsidP="005A70DF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  <w:lang w:val="bs-Cyrl-BA"/>
        </w:rPr>
      </w:pP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>Заштита родне равноправности</w:t>
      </w:r>
    </w:p>
    <w:p w:rsidR="00D34282" w:rsidRPr="00B45A77" w:rsidRDefault="00D34282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t>Уред за равноправност полова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6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основан је 2004. године  Уредбом  Владе Републике Хрватске (НН 18/04) као стручна служба Владе РХ за обављање стручних и административних послова у вези с остваривањем равноправности полова у Републици Хрватској. С радом је започео у марту 2004. године. Уредба о Уреду за равноправност полова је у више наврата мењана и допуњавана и вашећа је уредба из 2012. године (НН, 39/2012). 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>Закон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о равноправности полова </w:t>
      </w:r>
      <w:r w:rsidRPr="00085035">
        <w:rPr>
          <w:rFonts w:ascii="Arial" w:hAnsi="Arial" w:cs="Arial"/>
          <w:sz w:val="20"/>
          <w:szCs w:val="20"/>
          <w:lang w:val="bs-Cyrl-BA"/>
        </w:rPr>
        <w:t>(НН, 82/08)</w:t>
      </w:r>
      <w:r w:rsidRPr="00085035">
        <w:rPr>
          <w:rStyle w:val="FootnoteReference"/>
          <w:rFonts w:ascii="Arial" w:hAnsi="Arial" w:cs="Arial"/>
          <w:sz w:val="20"/>
          <w:szCs w:val="20"/>
          <w:lang w:val="bs-Cyrl-BA"/>
        </w:rPr>
        <w:footnoteReference w:id="7"/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донесен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је 2008. године У складу са чланом 19. Закона о равноправности полова послове независног тела надлежног за сузбијање дискриминације у подручју равноправности полова обавља правобранитељ (омбудсман) за равноправност полова.</w:t>
      </w:r>
    </w:p>
    <w:p w:rsidR="00D34282" w:rsidRDefault="00D34282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B45A77">
        <w:rPr>
          <w:rFonts w:ascii="Arial" w:hAnsi="Arial" w:cs="Arial"/>
          <w:sz w:val="20"/>
          <w:szCs w:val="20"/>
          <w:lang w:val="sr-Cyrl-RS"/>
        </w:rPr>
        <w:t>Хрватска је 22. јануара 2013. године потписала Конвенцију Савета Европе о борби против насиља над женама и насиља у породици. С обзиром да Конвенција захтева измену закона Републике Хрватске предстоји њена ратификација на основу члана 18. Закона о склапању и извршавању међународних уговора.</w:t>
      </w:r>
    </w:p>
    <w:p w:rsidR="001B2BAF" w:rsidRPr="00B45A77" w:rsidRDefault="001B2BAF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D34282" w:rsidRPr="00085035" w:rsidRDefault="00D34282" w:rsidP="005A70DF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  <w:lang w:val="bs-Cyrl-BA"/>
        </w:rPr>
      </w:pP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>Заштита права верских заједница</w:t>
      </w:r>
    </w:p>
    <w:p w:rsidR="00D34282" w:rsidRPr="00085035" w:rsidRDefault="00D34282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bs-Cyrl-BA" w:bidi="gu-IN"/>
        </w:rPr>
      </w:pP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>Закон о правном положају верских заједница у Хрватској</w:t>
      </w:r>
      <w:r w:rsidRPr="00085035">
        <w:rPr>
          <w:rFonts w:ascii="Arial" w:hAnsi="Arial" w:cs="Arial"/>
          <w:b/>
          <w:bCs/>
          <w:sz w:val="20"/>
          <w:szCs w:val="20"/>
          <w:vertAlign w:val="superscript"/>
          <w:lang w:val="bs-Cyrl-BA" w:bidi="gu-IN"/>
        </w:rPr>
        <w:footnoteReference w:id="8"/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(НН, 83/02) уређује права верских заједница у Републици Хрватској. </w:t>
      </w:r>
      <w:r w:rsidRPr="00B45A77">
        <w:rPr>
          <w:rFonts w:ascii="Arial" w:hAnsi="Arial" w:cs="Arial"/>
          <w:sz w:val="20"/>
          <w:szCs w:val="20"/>
          <w:lang w:val="bs-Cyrl-BA"/>
        </w:rPr>
        <w:t>Верске заједнице уписују се у Евиденцију верских заједница коју води Министарство управе.</w:t>
      </w:r>
    </w:p>
    <w:p w:rsidR="00D34282" w:rsidRPr="00085035" w:rsidRDefault="00D34282" w:rsidP="00D34282">
      <w:pPr>
        <w:keepNext/>
        <w:keepLines/>
        <w:spacing w:before="200" w:after="0"/>
        <w:outlineLvl w:val="1"/>
        <w:rPr>
          <w:rFonts w:ascii="Arial" w:eastAsiaTheme="majorEastAsia" w:hAnsi="Arial" w:cs="Arial"/>
          <w:i/>
          <w:iCs/>
          <w:sz w:val="20"/>
          <w:szCs w:val="20"/>
          <w:lang w:val="bs-Cyrl-BA"/>
        </w:rPr>
      </w:pPr>
      <w:r w:rsidRPr="00085035">
        <w:rPr>
          <w:rFonts w:ascii="Arial" w:eastAsiaTheme="majorEastAsia" w:hAnsi="Arial" w:cs="Arial"/>
          <w:i/>
          <w:iCs/>
          <w:sz w:val="20"/>
          <w:szCs w:val="20"/>
          <w:lang w:val="bs-Cyrl-BA"/>
        </w:rPr>
        <w:lastRenderedPageBreak/>
        <w:t>Заштита права на информисање</w:t>
      </w:r>
    </w:p>
    <w:p w:rsidR="00D34282" w:rsidRPr="00B45A77" w:rsidRDefault="00282614" w:rsidP="00085035">
      <w:pPr>
        <w:keepNext/>
        <w:keepLines/>
        <w:spacing w:before="200" w:after="0" w:line="360" w:lineRule="auto"/>
        <w:jc w:val="both"/>
        <w:outlineLvl w:val="1"/>
        <w:rPr>
          <w:rFonts w:ascii="Arial" w:eastAsiaTheme="majorEastAsia" w:hAnsi="Arial" w:cs="Arial"/>
          <w:sz w:val="20"/>
          <w:szCs w:val="20"/>
          <w:lang w:val="bs-Cyrl-BA"/>
        </w:rPr>
      </w:pPr>
      <w:r>
        <w:rPr>
          <w:rFonts w:ascii="Arial" w:eastAsiaTheme="majorEastAsia" w:hAnsi="Arial" w:cs="Arial"/>
          <w:sz w:val="20"/>
          <w:szCs w:val="20"/>
          <w:lang w:val="bs-Cyrl-BA"/>
        </w:rPr>
        <w:t>Агенција за заштиту лич</w:t>
      </w:r>
      <w:r w:rsidR="00D34282" w:rsidRPr="00B45A77">
        <w:rPr>
          <w:rFonts w:ascii="Arial" w:eastAsiaTheme="majorEastAsia" w:hAnsi="Arial" w:cs="Arial"/>
          <w:sz w:val="20"/>
          <w:szCs w:val="20"/>
          <w:lang w:val="bs-Cyrl-BA"/>
        </w:rPr>
        <w:t>них података</w:t>
      </w:r>
      <w:r w:rsidR="00D34282" w:rsidRPr="00085035">
        <w:rPr>
          <w:rFonts w:ascii="Arial" w:eastAsiaTheme="majorEastAsia" w:hAnsi="Arial" w:cs="Arial"/>
          <w:sz w:val="20"/>
          <w:szCs w:val="20"/>
          <w:vertAlign w:val="superscript"/>
          <w:lang w:val="bs-Cyrl-BA"/>
        </w:rPr>
        <w:footnoteReference w:id="9"/>
      </w:r>
      <w:r w:rsidR="00D34282"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основана је </w:t>
      </w:r>
      <w:r w:rsidR="00D34282"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Законом о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заштити личн</w:t>
      </w:r>
      <w:r w:rsidR="00D34282"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их података</w:t>
      </w:r>
      <w:r w:rsidR="00D34282"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(НН,</w:t>
      </w:r>
      <w:r w:rsidR="00D34282" w:rsidRPr="00B45A77">
        <w:rPr>
          <w:rFonts w:ascii="Arial" w:eastAsia="Times New Roman" w:hAnsi="Arial" w:cs="Arial"/>
          <w:sz w:val="20"/>
          <w:szCs w:val="20"/>
          <w:lang w:bidi="gu-IN"/>
        </w:rPr>
        <w:t xml:space="preserve"> </w:t>
      </w:r>
      <w:r w:rsidR="00D34282" w:rsidRPr="00B45A77">
        <w:rPr>
          <w:rFonts w:ascii="Arial" w:eastAsia="Times New Roman" w:hAnsi="Arial" w:cs="Arial"/>
          <w:sz w:val="20"/>
          <w:szCs w:val="20"/>
          <w:lang w:val="sr-Cyrl-RS" w:bidi="gu-IN"/>
        </w:rPr>
        <w:t>103/3, 118/06, 41/08, 130/11, 106/12)</w:t>
      </w:r>
      <w:r w:rsidR="00D34282" w:rsidRPr="00085035">
        <w:rPr>
          <w:rFonts w:ascii="Arial" w:eastAsiaTheme="majorEastAsia" w:hAnsi="Arial" w:cs="Arial"/>
          <w:sz w:val="20"/>
          <w:szCs w:val="20"/>
          <w:vertAlign w:val="superscript"/>
          <w:lang w:val="bs-Cyrl-BA"/>
        </w:rPr>
        <w:footnoteReference w:id="10"/>
      </w:r>
      <w:r w:rsidR="00D34282"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. У складу са чланом 28. Закона Агенција је самостална и за свој рад одговара Хрватском сабору. Радом агенције руководи равнатељ којег на предлог Владе Републике Хрватске именује и разрешава Хрватски сабор. Недавним изменама из фебруара 2013. године </w:t>
      </w:r>
      <w:r w:rsidR="00D34282"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Закона о праву на приступ информацијама</w:t>
      </w:r>
      <w:r w:rsidR="00D34282"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(НН, 25/13)</w:t>
      </w:r>
      <w:r w:rsidR="00D34282" w:rsidRPr="00085035">
        <w:rPr>
          <w:rFonts w:ascii="Arial" w:eastAsiaTheme="majorEastAsia" w:hAnsi="Arial" w:cs="Arial"/>
          <w:sz w:val="20"/>
          <w:szCs w:val="20"/>
          <w:vertAlign w:val="superscript"/>
          <w:lang w:val="bs-Cyrl-BA"/>
        </w:rPr>
        <w:footnoteReference w:id="11"/>
      </w:r>
      <w:r w:rsidR="00D34282"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уведена је институција повереника за информисање којег на мандат од пет година, уз могућност поновног избора, бира Хрватски сабор. Повереник за информисање је у свом раду самосталан и независан и за рад одговара Хрватском сабору. Повереник ће преузети послове везане за право на приступ информацијама које сада обавља</w:t>
      </w:r>
      <w:r>
        <w:rPr>
          <w:rFonts w:ascii="Arial" w:eastAsiaTheme="majorEastAsia" w:hAnsi="Arial" w:cs="Arial"/>
          <w:sz w:val="20"/>
          <w:szCs w:val="20"/>
          <w:lang w:val="bs-Cyrl-BA"/>
        </w:rPr>
        <w:t xml:space="preserve"> Агенција за заштиту лич</w:t>
      </w:r>
      <w:r w:rsidR="00D34282" w:rsidRPr="00B45A77">
        <w:rPr>
          <w:rFonts w:ascii="Arial" w:eastAsiaTheme="majorEastAsia" w:hAnsi="Arial" w:cs="Arial"/>
          <w:sz w:val="20"/>
          <w:szCs w:val="20"/>
          <w:lang w:val="bs-Cyrl-BA"/>
        </w:rPr>
        <w:t>них података.</w:t>
      </w:r>
    </w:p>
    <w:p w:rsidR="00D34282" w:rsidRPr="00085035" w:rsidRDefault="00D34282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bs-Cyrl-BA" w:bidi="gu-IN"/>
        </w:rPr>
      </w:pPr>
    </w:p>
    <w:p w:rsidR="005A70DF" w:rsidRPr="00085035" w:rsidRDefault="00B45A77" w:rsidP="005A70DF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  <w:u w:val="single"/>
          <w:lang w:val="bs-Cyrl-BA"/>
        </w:rPr>
      </w:pPr>
      <w:r w:rsidRPr="00B45A77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Независне инсти</w:t>
      </w:r>
      <w:r w:rsidR="005A70DF"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туције за заштиту </w:t>
      </w:r>
      <w:r w:rsidR="001B2BAF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и унапређивање </w:t>
      </w:r>
      <w:r w:rsidR="005A70DF"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људских права</w:t>
      </w:r>
    </w:p>
    <w:p w:rsidR="00282614" w:rsidRPr="006079EF" w:rsidRDefault="005A70DF" w:rsidP="00282614">
      <w:pPr>
        <w:pStyle w:val="NoSpacing"/>
        <w:rPr>
          <w:rFonts w:ascii="Arial" w:hAnsi="Arial" w:cs="Arial"/>
          <w:sz w:val="20"/>
          <w:szCs w:val="20"/>
          <w:lang w:val="bs-Cyrl-BA"/>
        </w:rPr>
      </w:pPr>
      <w:r w:rsidRPr="006079EF">
        <w:rPr>
          <w:rFonts w:ascii="Arial" w:hAnsi="Arial" w:cs="Arial"/>
          <w:sz w:val="20"/>
          <w:szCs w:val="20"/>
          <w:lang w:val="bs-Cyrl-BA"/>
        </w:rPr>
        <w:t>Независне институције за заштиту људских права</w:t>
      </w:r>
      <w:r w:rsidRPr="006079EF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 w:rsidRPr="006079EF">
        <w:rPr>
          <w:rFonts w:ascii="Arial" w:hAnsi="Arial" w:cs="Arial"/>
          <w:sz w:val="20"/>
          <w:szCs w:val="20"/>
          <w:lang w:val="bs-Cyrl-BA"/>
        </w:rPr>
        <w:t>у Републици Хрватској су: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 w:rsidR="00B45A77" w:rsidRPr="006079EF">
        <w:rPr>
          <w:rFonts w:ascii="Arial" w:hAnsi="Arial" w:cs="Arial"/>
          <w:b/>
          <w:bCs/>
          <w:sz w:val="20"/>
          <w:szCs w:val="20"/>
          <w:lang w:val="bs-Cyrl-BA"/>
        </w:rPr>
        <w:br/>
      </w:r>
      <w:r w:rsidR="00B45A77" w:rsidRPr="006079EF">
        <w:rPr>
          <w:rFonts w:ascii="Arial" w:hAnsi="Arial" w:cs="Arial"/>
          <w:sz w:val="20"/>
          <w:szCs w:val="20"/>
          <w:lang w:val="bs-Cyrl-BA"/>
        </w:rPr>
        <w:t>Уред пучког пр</w:t>
      </w:r>
      <w:r w:rsidRPr="006079EF">
        <w:rPr>
          <w:rFonts w:ascii="Arial" w:hAnsi="Arial" w:cs="Arial"/>
          <w:sz w:val="20"/>
          <w:szCs w:val="20"/>
          <w:lang w:val="bs-Cyrl-BA"/>
        </w:rPr>
        <w:t>авобранитеља</w:t>
      </w:r>
      <w:r w:rsidR="00282614" w:rsidRPr="006079EF">
        <w:rPr>
          <w:rFonts w:ascii="Arial" w:hAnsi="Arial" w:cs="Arial"/>
          <w:sz w:val="20"/>
          <w:szCs w:val="20"/>
          <w:lang w:val="bs-Cyrl-BA"/>
        </w:rPr>
        <w:t>,</w:t>
      </w:r>
      <w:r w:rsidRPr="006079EF">
        <w:rPr>
          <w:rFonts w:ascii="Arial" w:hAnsi="Arial" w:cs="Arial"/>
          <w:sz w:val="20"/>
          <w:szCs w:val="20"/>
          <w:lang w:val="bs-Cyrl-BA"/>
        </w:rPr>
        <w:br/>
        <w:t xml:space="preserve">Уред правобранитеља за равноправност </w:t>
      </w:r>
      <w:r w:rsidR="00B45A77" w:rsidRPr="006079EF">
        <w:rPr>
          <w:rFonts w:ascii="Arial" w:hAnsi="Arial" w:cs="Arial"/>
          <w:sz w:val="20"/>
          <w:szCs w:val="20"/>
          <w:lang w:val="bs-Cyrl-BA"/>
        </w:rPr>
        <w:t>по</w:t>
      </w:r>
      <w:r w:rsidRPr="006079EF">
        <w:rPr>
          <w:rFonts w:ascii="Arial" w:hAnsi="Arial" w:cs="Arial"/>
          <w:sz w:val="20"/>
          <w:szCs w:val="20"/>
          <w:lang w:val="bs-Cyrl-BA"/>
        </w:rPr>
        <w:t>лова</w:t>
      </w:r>
      <w:r w:rsidR="00282614" w:rsidRPr="006079EF">
        <w:rPr>
          <w:rFonts w:ascii="Arial" w:hAnsi="Arial" w:cs="Arial"/>
          <w:sz w:val="20"/>
          <w:szCs w:val="20"/>
          <w:lang w:val="bs-Cyrl-BA"/>
        </w:rPr>
        <w:t>,</w:t>
      </w:r>
      <w:r w:rsidRPr="006079EF">
        <w:rPr>
          <w:rFonts w:ascii="Arial" w:hAnsi="Arial" w:cs="Arial"/>
          <w:sz w:val="20"/>
          <w:szCs w:val="20"/>
          <w:lang w:val="bs-Cyrl-BA"/>
        </w:rPr>
        <w:br/>
        <w:t>Уред правобранитеља за д</w:t>
      </w:r>
      <w:r w:rsidR="00B45A77" w:rsidRPr="006079EF">
        <w:rPr>
          <w:rFonts w:ascii="Arial" w:hAnsi="Arial" w:cs="Arial"/>
          <w:sz w:val="20"/>
          <w:szCs w:val="20"/>
          <w:lang w:val="bs-Cyrl-BA"/>
        </w:rPr>
        <w:t>ецу</w:t>
      </w:r>
      <w:r w:rsidR="00282614" w:rsidRPr="006079EF">
        <w:rPr>
          <w:rFonts w:ascii="Arial" w:hAnsi="Arial" w:cs="Arial"/>
          <w:sz w:val="20"/>
          <w:szCs w:val="20"/>
          <w:lang w:val="bs-Cyrl-BA"/>
        </w:rPr>
        <w:t>,</w:t>
      </w:r>
      <w:r w:rsidR="00B45A77"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</w:p>
    <w:p w:rsidR="005A70DF" w:rsidRPr="006079EF" w:rsidRDefault="005A70DF" w:rsidP="00282614">
      <w:pPr>
        <w:pStyle w:val="NoSpacing"/>
        <w:rPr>
          <w:rFonts w:ascii="Arial" w:hAnsi="Arial" w:cs="Arial"/>
          <w:b/>
          <w:bCs/>
          <w:sz w:val="20"/>
          <w:szCs w:val="20"/>
          <w:lang w:val="bs-Cyrl-BA"/>
        </w:rPr>
      </w:pPr>
      <w:r w:rsidRPr="006079EF">
        <w:rPr>
          <w:rFonts w:ascii="Arial" w:hAnsi="Arial" w:cs="Arial"/>
          <w:sz w:val="20"/>
          <w:szCs w:val="20"/>
          <w:lang w:val="bs-Cyrl-BA"/>
        </w:rPr>
        <w:t>Уред правобарнитеља за особе са инвалидитетом</w:t>
      </w:r>
      <w:r w:rsidR="00282614" w:rsidRPr="006079EF">
        <w:rPr>
          <w:rFonts w:ascii="Arial" w:hAnsi="Arial" w:cs="Arial"/>
          <w:sz w:val="20"/>
          <w:szCs w:val="20"/>
          <w:lang w:val="bs-Cyrl-BA"/>
        </w:rPr>
        <w:t>.</w:t>
      </w:r>
    </w:p>
    <w:p w:rsidR="005A70DF" w:rsidRPr="00085035" w:rsidRDefault="005A70DF" w:rsidP="005A70DF">
      <w:pPr>
        <w:pStyle w:val="NoSpacing"/>
        <w:rPr>
          <w:rFonts w:ascii="Arial" w:hAnsi="Arial" w:cs="Arial"/>
          <w:sz w:val="20"/>
          <w:szCs w:val="20"/>
          <w:lang w:val="bs-Cyrl-BA"/>
        </w:rPr>
      </w:pPr>
    </w:p>
    <w:p w:rsidR="005A70DF" w:rsidRDefault="005A70DF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t>Институција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пучког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правобранитеља (омбудсман)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12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 установљена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је Уставом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Републике Хрватске и 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>Законом о пучком правобранитељу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(НН, бр. 76/12). Устав дефинише пучког правобранитеља као опуномоћеника Хрватскога сабора за унапређивање и заштиту људских права и слобода утврђених Уставом, законима и међународним правним актима о људским правима и слободама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које је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прихватила Република Хрватска.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Године 2003. уведени су специјални омбудсмани у Хрватској - Правобарнитељ за децу и  Правобарнитељ  за равноправност полова, а 2008. и  Правобарнитељ за особе с инвалидитетом.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  <w:t xml:space="preserve">Током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2008. године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пучки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правобранитељ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добио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је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и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статус институције за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унапређивање и заштиту 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људских права са "статусом А"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што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представља највиши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статус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којег Међународни координацијски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одбор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за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националне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="00282614">
        <w:rPr>
          <w:rFonts w:ascii="Arial" w:hAnsi="Arial" w:cs="Arial"/>
          <w:sz w:val="20"/>
          <w:szCs w:val="20"/>
          <w:lang w:val="bs-Cyrl-BA"/>
        </w:rPr>
        <w:t>институције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додељује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институцији за заштиту људских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 xml:space="preserve"> права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 xml:space="preserve">која </w:t>
      </w:r>
      <w:r w:rsidR="00573F35">
        <w:rPr>
          <w:rFonts w:ascii="Arial" w:hAnsi="Arial" w:cs="Arial"/>
          <w:sz w:val="20"/>
          <w:szCs w:val="20"/>
          <w:lang w:val="bs-Cyrl-BA"/>
        </w:rPr>
        <w:t xml:space="preserve"> 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 xml:space="preserve">задовољава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>критеријуме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из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тзв.</w:t>
      </w:r>
      <w:r w:rsidR="00573F35">
        <w:rPr>
          <w:rFonts w:ascii="Arial" w:hAnsi="Arial" w:cs="Arial"/>
          <w:sz w:val="20"/>
          <w:szCs w:val="20"/>
          <w:lang w:val="bs-Cyrl-BA"/>
        </w:rPr>
        <w:t xml:space="preserve"> </w:t>
      </w:r>
      <w:bookmarkStart w:id="1" w:name="_GoBack"/>
      <w:bookmarkEnd w:id="1"/>
      <w:r w:rsidRPr="00B45A77">
        <w:rPr>
          <w:rFonts w:ascii="Arial" w:hAnsi="Arial" w:cs="Arial"/>
          <w:sz w:val="20"/>
          <w:szCs w:val="20"/>
          <w:lang w:val="bs-Cyrl-BA"/>
        </w:rPr>
        <w:t xml:space="preserve"> "Паришких начела" (</w:t>
      </w:r>
      <w:r w:rsidR="001B2BAF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то су: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независност коју јамчи устав или закон, аутономност у односу на власти, плурализам у саставу чланства, широка овлашћења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за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заштиту и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унапређивање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људских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="00573F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права,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довољна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>средства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за </w:t>
      </w:r>
      <w:r w:rsid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>самостални рад и овлашћења за пре</w:t>
      </w:r>
      <w:r w:rsidRPr="00B45A77">
        <w:rPr>
          <w:rFonts w:ascii="Arial" w:hAnsi="Arial" w:cs="Arial"/>
          <w:sz w:val="20"/>
          <w:szCs w:val="20"/>
          <w:lang w:val="bs-Cyrl-BA"/>
        </w:rPr>
        <w:t>дузимање истражних радњи).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lastRenderedPageBreak/>
        <w:t xml:space="preserve">Од 1. јануара 2009. године ступањем на снагу 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>Закона о сузбијању дискриминације</w:t>
      </w:r>
      <w:r w:rsidR="004E4899"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>(НН, бр. 85/08)</w:t>
      </w:r>
      <w:r w:rsidR="004E4899" w:rsidRPr="00085035">
        <w:rPr>
          <w:rStyle w:val="FootnoteReference"/>
          <w:rFonts w:ascii="Arial" w:hAnsi="Arial" w:cs="Arial"/>
          <w:sz w:val="20"/>
          <w:szCs w:val="20"/>
          <w:lang w:val="bs-Cyrl-BA"/>
        </w:rPr>
        <w:footnoteReference w:id="13"/>
      </w:r>
      <w:r w:rsidRPr="00B45A77">
        <w:rPr>
          <w:rFonts w:ascii="Arial" w:hAnsi="Arial" w:cs="Arial"/>
          <w:sz w:val="20"/>
          <w:szCs w:val="20"/>
          <w:lang w:val="bs-Cyrl-BA"/>
        </w:rPr>
        <w:t>, пучки правобранитељ постао је и средишње тело надлежно за сузбијање дискриминације. У циљу повезивања и сарадње са сличним телима у Европској унији, Уред пучког правобранитеља је 1. јануара 2009. године постао  члан Европске мреже тела за сузбијање дискриминације.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>Законом о Националном превентивном механизму за спречавање мучења и других окрутних, нељудских или понижавајућих поступака или кажњавања</w:t>
      </w:r>
      <w:r w:rsidR="004E4899"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 w:rsidR="004E4899" w:rsidRPr="00085035">
        <w:rPr>
          <w:rFonts w:ascii="Arial" w:hAnsi="Arial" w:cs="Arial"/>
          <w:sz w:val="20"/>
          <w:szCs w:val="20"/>
          <w:lang w:val="bs-Cyrl-BA"/>
        </w:rPr>
        <w:t>(НН, бр. 18/11)</w:t>
      </w:r>
      <w:r w:rsidR="004E4899" w:rsidRPr="00085035">
        <w:rPr>
          <w:rStyle w:val="FootnoteReference"/>
          <w:rFonts w:ascii="Arial" w:hAnsi="Arial" w:cs="Arial"/>
          <w:sz w:val="20"/>
          <w:szCs w:val="20"/>
          <w:lang w:val="bs-Cyrl-BA"/>
        </w:rPr>
        <w:footnoteReference w:id="14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који је ступио на снагу 17. фебруара 2011. године послове Националног превентивног механизму за спречавање мучења и других окрутних, нељудских или понижавајућих поступака или кажњавања обавља пучки правобранитељ.</w:t>
      </w:r>
    </w:p>
    <w:p w:rsidR="00085035" w:rsidRPr="00B45A77" w:rsidRDefault="00085035" w:rsidP="00085035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1B2BAF" w:rsidRDefault="004E4899" w:rsidP="001B2BAF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  <w:u w:val="single"/>
          <w:lang w:val="bs-Cyrl-BA"/>
        </w:rPr>
      </w:pP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Посебна тела државне управе за заштиту и унапређивање људских права</w:t>
      </w:r>
    </w:p>
    <w:p w:rsidR="00085035" w:rsidRPr="00085035" w:rsidRDefault="00B45A77" w:rsidP="001B2BAF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br/>
        <w:t>Унутар система државне управе основана су и посе</w:t>
      </w:r>
      <w:r w:rsidR="006079EF">
        <w:rPr>
          <w:rFonts w:ascii="Arial" w:hAnsi="Arial" w:cs="Arial"/>
          <w:sz w:val="20"/>
          <w:szCs w:val="20"/>
          <w:lang w:val="bs-Cyrl-BA"/>
        </w:rPr>
        <w:t>бна тела у циљу промоције и даљњ</w:t>
      </w:r>
      <w:r w:rsidRPr="00B45A77">
        <w:rPr>
          <w:rFonts w:ascii="Arial" w:hAnsi="Arial" w:cs="Arial"/>
          <w:sz w:val="20"/>
          <w:szCs w:val="20"/>
          <w:lang w:val="bs-Cyrl-BA"/>
        </w:rPr>
        <w:t>ег унапређивања заштите људских права. Посебним питањима из подручја људских права или посебно осетљивим групама посвећује се посебна пажња, те су у ту сврх</w:t>
      </w:r>
      <w:r w:rsidR="001B2BAF">
        <w:rPr>
          <w:rFonts w:ascii="Arial" w:hAnsi="Arial" w:cs="Arial"/>
          <w:sz w:val="20"/>
          <w:szCs w:val="20"/>
          <w:lang w:val="bs-Cyrl-BA"/>
        </w:rPr>
        <w:t>у основана и национална т</w:t>
      </w:r>
      <w:r w:rsidR="00085035">
        <w:rPr>
          <w:rFonts w:ascii="Arial" w:hAnsi="Arial" w:cs="Arial"/>
          <w:sz w:val="20"/>
          <w:szCs w:val="20"/>
          <w:lang w:val="bs-Cyrl-BA"/>
        </w:rPr>
        <w:t>ела.</w:t>
      </w:r>
    </w:p>
    <w:p w:rsidR="00085035" w:rsidRDefault="00B45A77" w:rsidP="00B45A7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t>Повјеренства и национални одбори Владе РХ за заштиту људских права: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  <w:t>Повјеренство Владе РХ за људска права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Повјеренство Владе РХ за праћење проведбе Националног програма за Роме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Повјеренство за особе с инвалидитетом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Повјеренство за превенцију поремећаја у понашању дјеце и младежи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Национални одбор за међународно хуманитарно право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Национални одбор за образовање о људским правима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Национално биоетичко повјеренство за медицину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Комисија за односе с вјерским заједницама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Вијеће за дјецу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Савјет за развој цивилног друштва</w:t>
      </w:r>
      <w:r w:rsidR="00282614"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br/>
        <w:t>Савјет за н</w:t>
      </w:r>
      <w:r w:rsidR="00085035">
        <w:rPr>
          <w:rFonts w:ascii="Arial" w:hAnsi="Arial" w:cs="Arial"/>
          <w:sz w:val="20"/>
          <w:szCs w:val="20"/>
          <w:lang w:val="bs-Cyrl-BA"/>
        </w:rPr>
        <w:t>ационалне мањине</w:t>
      </w:r>
      <w:r w:rsidR="00282614">
        <w:rPr>
          <w:rFonts w:ascii="Arial" w:hAnsi="Arial" w:cs="Arial"/>
          <w:sz w:val="20"/>
          <w:szCs w:val="20"/>
          <w:lang w:val="bs-Cyrl-BA"/>
        </w:rPr>
        <w:t>.</w:t>
      </w:r>
      <w:r w:rsidR="00085035">
        <w:rPr>
          <w:rFonts w:ascii="Arial" w:hAnsi="Arial" w:cs="Arial"/>
          <w:sz w:val="20"/>
          <w:szCs w:val="20"/>
          <w:lang w:val="bs-Cyrl-BA"/>
        </w:rPr>
        <w:br/>
      </w:r>
    </w:p>
    <w:p w:rsidR="00B45A77" w:rsidRPr="00B45A77" w:rsidRDefault="00B45A77" w:rsidP="0008503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t>У Хрватској делује и велик број невладиних организација специјализираних у подручју заштите и унапређивања људских права које активно доприносе  остварењу свих људских права за све и без дискриминације.</w:t>
      </w:r>
    </w:p>
    <w:p w:rsidR="00B45A77" w:rsidRPr="006079EF" w:rsidRDefault="00D34282" w:rsidP="006079EF">
      <w:pPr>
        <w:pStyle w:val="NoSpacing"/>
        <w:rPr>
          <w:rFonts w:ascii="Arial" w:hAnsi="Arial" w:cs="Arial"/>
          <w:sz w:val="20"/>
          <w:szCs w:val="20"/>
          <w:lang w:val="bs-Cyrl-BA"/>
        </w:rPr>
      </w:pPr>
      <w:r w:rsidRPr="00085035">
        <w:rPr>
          <w:i/>
          <w:iCs/>
          <w:u w:val="single"/>
          <w:lang w:val="bs-Cyrl-BA"/>
        </w:rPr>
        <w:lastRenderedPageBreak/>
        <w:t>Национални програми за унапређивање људских права</w:t>
      </w:r>
      <w:r w:rsidR="00B45A77" w:rsidRPr="00085035">
        <w:rPr>
          <w:i/>
          <w:iCs/>
          <w:u w:val="single"/>
          <w:lang w:val="bs-Cyrl-BA"/>
        </w:rPr>
        <w:br/>
      </w:r>
      <w:r w:rsidR="00B45A77" w:rsidRPr="00085035">
        <w:rPr>
          <w:lang w:val="bs-Cyrl-BA"/>
        </w:rPr>
        <w:br/>
      </w:r>
      <w:r w:rsidR="00B45A77" w:rsidRPr="006079EF">
        <w:rPr>
          <w:rFonts w:ascii="Arial" w:hAnsi="Arial" w:cs="Arial"/>
          <w:sz w:val="20"/>
          <w:szCs w:val="20"/>
          <w:lang w:val="bs-Cyrl-BA"/>
        </w:rPr>
        <w:t>Национални програм за сузбијање трговине људима 2005.-2008.</w:t>
      </w:r>
      <w:r w:rsidR="00B45A77" w:rsidRPr="006079EF">
        <w:rPr>
          <w:rFonts w:ascii="Arial" w:hAnsi="Arial" w:cs="Arial"/>
          <w:sz w:val="20"/>
          <w:szCs w:val="20"/>
          <w:lang w:val="bs-Cyrl-BA"/>
        </w:rPr>
        <w:br/>
        <w:t>Оперативни план за сузбијање трговине људима за 2006.</w:t>
      </w:r>
      <w:r w:rsidR="00B45A77" w:rsidRPr="006079EF">
        <w:rPr>
          <w:rFonts w:ascii="Arial" w:hAnsi="Arial" w:cs="Arial"/>
          <w:sz w:val="20"/>
          <w:szCs w:val="20"/>
          <w:lang w:val="bs-Cyrl-BA"/>
        </w:rPr>
        <w:br/>
        <w:t>Национални програм за сузбијање трговине децом од 2005.-2007.</w:t>
      </w:r>
      <w:r w:rsidR="00B45A77" w:rsidRPr="006079EF">
        <w:rPr>
          <w:rFonts w:ascii="Arial" w:hAnsi="Arial" w:cs="Arial"/>
          <w:sz w:val="20"/>
          <w:szCs w:val="20"/>
          <w:lang w:val="bs-Cyrl-BA"/>
        </w:rPr>
        <w:br/>
        <w:t>Национални програм за Роме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из 2003.</w:t>
      </w:r>
      <w:r w:rsidRPr="006079EF">
        <w:rPr>
          <w:rFonts w:ascii="Arial" w:hAnsi="Arial" w:cs="Arial"/>
          <w:sz w:val="20"/>
          <w:szCs w:val="20"/>
          <w:lang w:val="bs-Cyrl-BA"/>
        </w:rPr>
        <w:br/>
        <w:t>Акцијски план Деценија</w:t>
      </w:r>
      <w:r w:rsidR="00B45A77" w:rsidRPr="006079EF">
        <w:rPr>
          <w:rFonts w:ascii="Arial" w:hAnsi="Arial" w:cs="Arial"/>
          <w:sz w:val="20"/>
          <w:szCs w:val="20"/>
          <w:lang w:val="bs-Cyrl-BA"/>
        </w:rPr>
        <w:t xml:space="preserve"> за укључивање Рома 2005.-2015.</w:t>
      </w:r>
      <w:r w:rsidR="00B45A77" w:rsidRPr="006079EF">
        <w:rPr>
          <w:rFonts w:ascii="Arial" w:hAnsi="Arial" w:cs="Arial"/>
          <w:sz w:val="20"/>
          <w:szCs w:val="20"/>
          <w:lang w:val="bs-Cyrl-BA"/>
        </w:rPr>
        <w:br/>
        <w:t>Национални план активности за добробит, права и интересе деце 2006.-2012.</w:t>
      </w:r>
    </w:p>
    <w:p w:rsidR="00B45A77" w:rsidRDefault="00B45A77" w:rsidP="006079EF">
      <w:pPr>
        <w:pStyle w:val="NoSpacing"/>
        <w:rPr>
          <w:lang w:val="sr-Cyrl-RS"/>
        </w:rPr>
      </w:pPr>
      <w:r w:rsidRPr="006079EF">
        <w:rPr>
          <w:rFonts w:ascii="Arial" w:hAnsi="Arial" w:cs="Arial"/>
          <w:sz w:val="20"/>
          <w:szCs w:val="20"/>
          <w:lang w:val="bs-Cyrl-BA"/>
        </w:rPr>
        <w:t>Национална стратегија стварања постицајног окружења за развој цивилног друштва од 2012 до 2016. године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 w:rsidRPr="00085035">
        <w:rPr>
          <w:lang w:val="bs-Cyrl-BA"/>
        </w:rPr>
        <w:br/>
      </w:r>
      <w:r w:rsidRPr="00282614">
        <w:rPr>
          <w:lang w:val="bs-Cyrl-BA"/>
        </w:rPr>
        <w:t>У изради се налази  Стратегија за борбу против дискриминације</w:t>
      </w:r>
      <w:r w:rsidRPr="00282614">
        <w:rPr>
          <w:b/>
          <w:bCs/>
          <w:lang w:val="bs-Cyrl-BA"/>
        </w:rPr>
        <w:t>.</w:t>
      </w:r>
      <w:r w:rsidRPr="00282614">
        <w:rPr>
          <w:lang w:val="sr-Cyrl-RS"/>
        </w:rPr>
        <w:t xml:space="preserve"> (Национални план за борбу против дискриминације 2013-2018)</w:t>
      </w:r>
      <w:r w:rsidR="00D34282" w:rsidRPr="00282614">
        <w:rPr>
          <w:lang w:val="sr-Cyrl-RS"/>
        </w:rPr>
        <w:t>.</w:t>
      </w:r>
      <w:r w:rsidRPr="00282614">
        <w:br/>
      </w:r>
    </w:p>
    <w:p w:rsidR="00B87B3C" w:rsidRPr="005F47FA" w:rsidRDefault="00B87B3C" w:rsidP="006079EF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Сви више н</w:t>
      </w:r>
      <w:r w:rsidR="006079EF">
        <w:rPr>
          <w:rFonts w:ascii="Arial" w:hAnsi="Arial" w:cs="Arial"/>
          <w:sz w:val="20"/>
          <w:szCs w:val="20"/>
          <w:lang w:val="sr-Cyrl-RS"/>
        </w:rPr>
        <w:t>аведени закони донесени су или измењени у периоду 2008-2013.</w:t>
      </w:r>
      <w:r w:rsidR="005F47FA">
        <w:rPr>
          <w:rFonts w:ascii="Arial" w:hAnsi="Arial" w:cs="Arial"/>
          <w:sz w:val="20"/>
          <w:szCs w:val="20"/>
          <w:lang w:val="sr-Cyrl-RS"/>
        </w:rPr>
        <w:t xml:space="preserve"> година, осим Закона </w:t>
      </w:r>
      <w:r w:rsidR="005F47FA" w:rsidRPr="00B45A77">
        <w:rPr>
          <w:rFonts w:ascii="Arial" w:hAnsi="Arial" w:cs="Arial"/>
          <w:sz w:val="20"/>
          <w:szCs w:val="20"/>
          <w:lang w:val="bs-Cyrl-BA" w:bidi="gu-IN"/>
        </w:rPr>
        <w:t>о правном положају верских заједница у Хрватској</w:t>
      </w:r>
      <w:r w:rsidR="005F47FA">
        <w:rPr>
          <w:rFonts w:ascii="Arial" w:hAnsi="Arial" w:cs="Arial"/>
          <w:sz w:val="20"/>
          <w:szCs w:val="20"/>
          <w:lang w:val="bs-Cyrl-BA" w:bidi="gu-IN"/>
        </w:rPr>
        <w:t xml:space="preserve"> из 2002. године</w:t>
      </w:r>
      <w:r w:rsidR="006079EF">
        <w:rPr>
          <w:rFonts w:ascii="Arial" w:hAnsi="Arial" w:cs="Arial"/>
          <w:sz w:val="20"/>
          <w:szCs w:val="20"/>
          <w:lang w:val="bs-Cyrl-BA" w:bidi="gu-IN"/>
        </w:rPr>
        <w:t>. У</w:t>
      </w:r>
      <w:r w:rsidR="005F47FA">
        <w:rPr>
          <w:rFonts w:ascii="Arial" w:hAnsi="Arial" w:cs="Arial"/>
          <w:sz w:val="20"/>
          <w:szCs w:val="20"/>
          <w:lang w:val="bs-Cyrl-BA" w:bidi="gu-IN"/>
        </w:rPr>
        <w:t xml:space="preserve"> припреми </w:t>
      </w:r>
      <w:r w:rsidR="006079EF">
        <w:rPr>
          <w:rFonts w:ascii="Arial" w:hAnsi="Arial" w:cs="Arial"/>
          <w:sz w:val="20"/>
          <w:szCs w:val="20"/>
          <w:lang w:val="bs-Cyrl-BA" w:bidi="gu-IN"/>
        </w:rPr>
        <w:t xml:space="preserve">је </w:t>
      </w:r>
      <w:r w:rsidR="005F47FA">
        <w:rPr>
          <w:rFonts w:ascii="Arial" w:hAnsi="Arial" w:cs="Arial"/>
          <w:sz w:val="20"/>
          <w:szCs w:val="20"/>
          <w:lang w:val="bs-Cyrl-BA" w:bidi="gu-IN"/>
        </w:rPr>
        <w:t xml:space="preserve">нацрт предлога новог закона којим </w:t>
      </w:r>
      <w:r w:rsidR="006079EF">
        <w:rPr>
          <w:rFonts w:ascii="Arial" w:hAnsi="Arial" w:cs="Arial"/>
          <w:sz w:val="20"/>
          <w:szCs w:val="20"/>
          <w:lang w:val="bs-Cyrl-BA" w:bidi="gu-IN"/>
        </w:rPr>
        <w:t>ће се уредити права верских заједница у Републици Хрватској</w:t>
      </w:r>
      <w:r w:rsidR="005F47FA">
        <w:rPr>
          <w:rFonts w:ascii="Arial" w:hAnsi="Arial" w:cs="Arial"/>
          <w:sz w:val="20"/>
          <w:szCs w:val="20"/>
          <w:lang w:val="bs-Cyrl-BA" w:bidi="gu-IN"/>
        </w:rPr>
        <w:t>.</w:t>
      </w:r>
    </w:p>
    <w:p w:rsidR="00B45A77" w:rsidRPr="00B45A77" w:rsidRDefault="00B45A77" w:rsidP="006079EF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B45A77" w:rsidRPr="00B45A77" w:rsidRDefault="00B45A77" w:rsidP="00B45A77">
      <w:pPr>
        <w:rPr>
          <w:rFonts w:ascii="Arial" w:hAnsi="Arial" w:cs="Arial"/>
          <w:sz w:val="20"/>
          <w:szCs w:val="20"/>
          <w:lang w:val="bs-Cyrl-BA"/>
        </w:rPr>
      </w:pPr>
    </w:p>
    <w:p w:rsidR="00B45A77" w:rsidRPr="00B45A77" w:rsidRDefault="00B45A77" w:rsidP="00B45A77">
      <w:pPr>
        <w:rPr>
          <w:rFonts w:ascii="Arial" w:hAnsi="Arial" w:cs="Arial"/>
          <w:sz w:val="20"/>
          <w:szCs w:val="20"/>
          <w:lang w:val="sr-Cyrl-RS"/>
        </w:rPr>
      </w:pPr>
    </w:p>
    <w:p w:rsidR="00B45A77" w:rsidRPr="001529C9" w:rsidRDefault="001529C9" w:rsidP="001529C9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>Истраживање урадиле:</w:t>
      </w:r>
    </w:p>
    <w:p w:rsidR="001529C9" w:rsidRPr="001529C9" w:rsidRDefault="001529C9" w:rsidP="001529C9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</w:p>
    <w:p w:rsidR="001529C9" w:rsidRPr="001529C9" w:rsidRDefault="001529C9" w:rsidP="001529C9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  <w:t>Јелена Марковић</w:t>
      </w:r>
    </w:p>
    <w:p w:rsidR="001529C9" w:rsidRPr="001529C9" w:rsidRDefault="001529C9" w:rsidP="001529C9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  <w:t>виши саветник - истраживач</w:t>
      </w:r>
    </w:p>
    <w:p w:rsidR="001529C9" w:rsidRPr="001529C9" w:rsidRDefault="001529C9" w:rsidP="001529C9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</w:p>
    <w:p w:rsidR="001529C9" w:rsidRPr="001529C9" w:rsidRDefault="001529C9" w:rsidP="001529C9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  <w:t>Тања Остојић</w:t>
      </w:r>
    </w:p>
    <w:p w:rsidR="000A02A3" w:rsidRPr="001529C9" w:rsidRDefault="001529C9">
      <w:pPr>
        <w:rPr>
          <w:rFonts w:ascii="Arial" w:hAnsi="Arial" w:cs="Arial"/>
          <w:sz w:val="20"/>
          <w:szCs w:val="20"/>
          <w:lang w:val="sr-Cyrl-RS"/>
        </w:rPr>
      </w:pP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  <w:t>начелник Библиотеке</w:t>
      </w:r>
    </w:p>
    <w:sectPr w:rsidR="000A02A3" w:rsidRPr="001529C9" w:rsidSect="00B45A77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8D" w:rsidRDefault="00706A8D" w:rsidP="00B45A77">
      <w:pPr>
        <w:spacing w:after="0" w:line="240" w:lineRule="auto"/>
      </w:pPr>
      <w:r>
        <w:separator/>
      </w:r>
    </w:p>
  </w:endnote>
  <w:endnote w:type="continuationSeparator" w:id="0">
    <w:p w:rsidR="00706A8D" w:rsidRDefault="00706A8D" w:rsidP="00B4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8D" w:rsidRDefault="00706A8D" w:rsidP="00B45A77">
      <w:pPr>
        <w:spacing w:after="0" w:line="240" w:lineRule="auto"/>
      </w:pPr>
      <w:r>
        <w:separator/>
      </w:r>
    </w:p>
  </w:footnote>
  <w:footnote w:type="continuationSeparator" w:id="0">
    <w:p w:rsidR="00706A8D" w:rsidRDefault="00706A8D" w:rsidP="00B45A77">
      <w:pPr>
        <w:spacing w:after="0" w:line="240" w:lineRule="auto"/>
      </w:pPr>
      <w:r>
        <w:continuationSeparator/>
      </w:r>
    </w:p>
  </w:footnote>
  <w:footnote w:id="1">
    <w:p w:rsidR="00B45A77" w:rsidRPr="004762DD" w:rsidRDefault="00B45A77" w:rsidP="00B45A77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4762DD" w:rsidRPr="004762DD">
        <w:rPr>
          <w:rFonts w:ascii="Arial" w:hAnsi="Arial" w:cs="Arial"/>
          <w:sz w:val="18"/>
          <w:szCs w:val="18"/>
          <w:lang w:val="sr-Cyrl-RS"/>
        </w:rPr>
        <w:t xml:space="preserve">Интернет адреса: </w:t>
      </w:r>
      <w:r w:rsidRPr="004762DD">
        <w:rPr>
          <w:rFonts w:ascii="Arial" w:hAnsi="Arial" w:cs="Arial"/>
          <w:sz w:val="18"/>
          <w:szCs w:val="18"/>
        </w:rPr>
        <w:t>http://narodne-novine.nn.hr/clanci/sluzbeni/232289.html</w:t>
      </w:r>
    </w:p>
  </w:footnote>
  <w:footnote w:id="2">
    <w:p w:rsidR="004762DD" w:rsidRPr="00BC7C36" w:rsidRDefault="004762DD" w:rsidP="004762DD">
      <w:pPr>
        <w:pStyle w:val="NoSpacing"/>
        <w:rPr>
          <w:rFonts w:ascii="Arial" w:hAnsi="Arial" w:cs="Arial"/>
          <w:sz w:val="18"/>
          <w:szCs w:val="18"/>
          <w:lang w:val="sr-Cyrl-RS" w:bidi="gu-IN"/>
        </w:rPr>
      </w:pPr>
      <w:r w:rsidRPr="00BC7C36">
        <w:rPr>
          <w:rStyle w:val="FootnoteReference"/>
          <w:rFonts w:ascii="Arial" w:hAnsi="Arial" w:cs="Arial"/>
          <w:sz w:val="18"/>
          <w:szCs w:val="18"/>
        </w:rPr>
        <w:footnoteRef/>
      </w:r>
      <w:r w:rsidRPr="00BC7C36">
        <w:rPr>
          <w:rFonts w:ascii="Arial" w:hAnsi="Arial" w:cs="Arial"/>
          <w:sz w:val="18"/>
          <w:szCs w:val="18"/>
        </w:rPr>
        <w:t xml:space="preserve"> </w:t>
      </w:r>
      <w:r w:rsidRPr="00BC7C36">
        <w:rPr>
          <w:rFonts w:ascii="Arial" w:hAnsi="Arial" w:cs="Arial"/>
          <w:sz w:val="18"/>
          <w:szCs w:val="18"/>
          <w:lang w:val="sr-Cyrl-RS"/>
        </w:rPr>
        <w:t xml:space="preserve">Текст Закона је доступан на интернет страници : </w:t>
      </w:r>
      <w:r w:rsidRPr="00BC7C36">
        <w:rPr>
          <w:rFonts w:ascii="Arial" w:hAnsi="Arial" w:cs="Arial"/>
          <w:sz w:val="18"/>
          <w:szCs w:val="18"/>
          <w:lang w:val="sr-Cyrl-RS" w:bidi="gu-IN"/>
        </w:rPr>
        <w:t>http://www.zakon.hr/z/410/Zakon-o-ustrojstvu-i-djelokrugu-ministarstva-i-drugih-sredi%C5%A1njih-tijela-dr%C5%BEavne-uprave</w:t>
      </w:r>
    </w:p>
  </w:footnote>
  <w:footnote w:id="3">
    <w:p w:rsidR="004762DD" w:rsidRPr="00AD74CC" w:rsidRDefault="004762DD" w:rsidP="004762DD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 w:rsidRPr="00AD74CC">
        <w:rPr>
          <w:rFonts w:ascii="Arial" w:hAnsi="Arial" w:cs="Arial"/>
          <w:sz w:val="18"/>
          <w:szCs w:val="18"/>
          <w:lang w:val="sr-Cyrl-RS"/>
        </w:rPr>
        <w:t xml:space="preserve"> Интернет адреса:</w:t>
      </w:r>
      <w:r w:rsidRPr="00AD74CC">
        <w:rPr>
          <w:rFonts w:ascii="Arial" w:hAnsi="Arial" w:cs="Arial"/>
          <w:sz w:val="18"/>
          <w:szCs w:val="18"/>
        </w:rPr>
        <w:t xml:space="preserve"> http://www.savjet.nacionalne-manjine.info/index.php</w:t>
      </w:r>
    </w:p>
  </w:footnote>
  <w:footnote w:id="4">
    <w:p w:rsidR="004762DD" w:rsidRPr="00AD74CC" w:rsidRDefault="004762DD" w:rsidP="004762DD">
      <w:pPr>
        <w:pStyle w:val="FootnoteText"/>
        <w:rPr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 w:rsidRPr="00AD74CC">
        <w:rPr>
          <w:rFonts w:ascii="Arial" w:hAnsi="Arial" w:cs="Arial"/>
          <w:sz w:val="18"/>
          <w:szCs w:val="18"/>
        </w:rPr>
        <w:t xml:space="preserve"> </w:t>
      </w:r>
      <w:r w:rsidRPr="00AD74CC">
        <w:rPr>
          <w:rFonts w:ascii="Arial" w:hAnsi="Arial" w:cs="Arial"/>
          <w:sz w:val="18"/>
          <w:szCs w:val="18"/>
          <w:lang w:val="sr-Cyrl-RS"/>
        </w:rPr>
        <w:t xml:space="preserve">Интернет адреса: </w:t>
      </w:r>
      <w:r w:rsidRPr="00AD74CC">
        <w:rPr>
          <w:rFonts w:ascii="Arial" w:hAnsi="Arial" w:cs="Arial"/>
          <w:sz w:val="18"/>
          <w:szCs w:val="18"/>
        </w:rPr>
        <w:t>http://www.zakon.hr/z/477/Zakon-o-Registru-vije%C4%87a,-koordinacija-i-predstavnika-nacionalnih-manjina</w:t>
      </w:r>
    </w:p>
  </w:footnote>
  <w:footnote w:id="5">
    <w:p w:rsidR="004762DD" w:rsidRPr="00BC7C36" w:rsidRDefault="004762DD" w:rsidP="004762DD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BC7C36">
        <w:rPr>
          <w:rStyle w:val="FootnoteReference"/>
          <w:rFonts w:ascii="Arial" w:hAnsi="Arial" w:cs="Arial"/>
          <w:sz w:val="18"/>
          <w:szCs w:val="18"/>
        </w:rPr>
        <w:footnoteRef/>
      </w:r>
      <w:r w:rsidRPr="00BC7C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 xml:space="preserve">Интернет адреса: </w:t>
      </w:r>
      <w:r w:rsidRPr="00BC7C36">
        <w:rPr>
          <w:rFonts w:ascii="Arial" w:hAnsi="Arial" w:cs="Arial"/>
          <w:sz w:val="18"/>
          <w:szCs w:val="18"/>
        </w:rPr>
        <w:t>http://www.uljppnm.vlada.hr/</w:t>
      </w:r>
    </w:p>
  </w:footnote>
  <w:footnote w:id="6">
    <w:p w:rsidR="00D34282" w:rsidRPr="00AD74CC" w:rsidRDefault="00D34282" w:rsidP="00D34282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 w:rsidRPr="00AD74CC">
        <w:rPr>
          <w:rFonts w:ascii="Arial" w:hAnsi="Arial" w:cs="Arial"/>
          <w:sz w:val="18"/>
          <w:szCs w:val="18"/>
          <w:lang w:val="sr-Cyrl-RS"/>
        </w:rPr>
        <w:t>Интернет адреса:</w:t>
      </w:r>
      <w:r w:rsidRPr="00AD74CC">
        <w:rPr>
          <w:rFonts w:ascii="Arial" w:hAnsi="Arial" w:cs="Arial"/>
          <w:sz w:val="18"/>
          <w:szCs w:val="18"/>
        </w:rPr>
        <w:t xml:space="preserve"> http://www.ured-ravnopravnost.hr</w:t>
      </w:r>
    </w:p>
  </w:footnote>
  <w:footnote w:id="7">
    <w:p w:rsidR="00D34282" w:rsidRPr="00D34282" w:rsidRDefault="00D34282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D34282">
        <w:rPr>
          <w:rFonts w:ascii="Arial" w:hAnsi="Arial" w:cs="Arial"/>
          <w:sz w:val="18"/>
          <w:szCs w:val="18"/>
          <w:lang w:val="sr-Cyrl-RS"/>
        </w:rPr>
        <w:t>Интернет адреса: http://www.ured-ravnopravnost.hr/site/hr/zakon-o-ravnopravnosti.html</w:t>
      </w:r>
    </w:p>
  </w:footnote>
  <w:footnote w:id="8">
    <w:p w:rsidR="00D34282" w:rsidRPr="00AD74CC" w:rsidRDefault="00D34282" w:rsidP="00D34282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 w:rsidRPr="00AD74CC">
        <w:rPr>
          <w:rFonts w:ascii="Arial" w:hAnsi="Arial" w:cs="Arial"/>
          <w:sz w:val="18"/>
          <w:szCs w:val="18"/>
        </w:rPr>
        <w:t xml:space="preserve"> </w:t>
      </w:r>
      <w:r w:rsidRPr="00AD74CC">
        <w:rPr>
          <w:rFonts w:ascii="Arial" w:hAnsi="Arial" w:cs="Arial"/>
          <w:sz w:val="18"/>
          <w:szCs w:val="18"/>
          <w:lang w:val="sr-Cyrl-RS"/>
        </w:rPr>
        <w:t>Интернет адреса: http://www.zakon.hr/z/284/Zakon-o-pravnom-polo%C5%BEaju-vjerskih-zajednica</w:t>
      </w:r>
    </w:p>
  </w:footnote>
  <w:footnote w:id="9">
    <w:p w:rsidR="00D34282" w:rsidRPr="00AD74CC" w:rsidRDefault="00D34282" w:rsidP="00D34282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 w:rsidRPr="00AD74CC">
        <w:rPr>
          <w:rFonts w:ascii="Arial" w:hAnsi="Arial" w:cs="Arial"/>
          <w:sz w:val="18"/>
          <w:szCs w:val="18"/>
          <w:lang w:val="sr-Cyrl-RS"/>
        </w:rPr>
        <w:t xml:space="preserve"> Интернета адреса: </w:t>
      </w:r>
      <w:r w:rsidRPr="00AD74CC">
        <w:rPr>
          <w:rFonts w:ascii="Arial" w:hAnsi="Arial" w:cs="Arial"/>
          <w:sz w:val="18"/>
          <w:szCs w:val="18"/>
        </w:rPr>
        <w:t xml:space="preserve"> http://azop.hr/page.aspx?PageID=8</w:t>
      </w:r>
    </w:p>
  </w:footnote>
  <w:footnote w:id="10">
    <w:p w:rsidR="00D34282" w:rsidRPr="00AD74CC" w:rsidRDefault="00D34282" w:rsidP="00D34282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 w:rsidRPr="00AD74CC">
        <w:rPr>
          <w:rFonts w:ascii="Arial" w:hAnsi="Arial" w:cs="Arial"/>
          <w:sz w:val="18"/>
          <w:szCs w:val="18"/>
        </w:rPr>
        <w:t xml:space="preserve"> </w:t>
      </w:r>
      <w:r w:rsidRPr="00AD74CC">
        <w:rPr>
          <w:rFonts w:ascii="Arial" w:hAnsi="Arial" w:cs="Arial"/>
          <w:sz w:val="18"/>
          <w:szCs w:val="18"/>
          <w:lang w:val="sr-Cyrl-RS"/>
        </w:rPr>
        <w:t>Интернет адреса: http://www.zakon.hr/z/220/Zakon-o-za%C5%A1titi-osobnih-podataka</w:t>
      </w:r>
    </w:p>
  </w:footnote>
  <w:footnote w:id="11">
    <w:p w:rsidR="00D34282" w:rsidRPr="00AD74CC" w:rsidRDefault="00D34282" w:rsidP="00D34282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 w:rsidRPr="00AD74CC">
        <w:rPr>
          <w:rFonts w:ascii="Arial" w:hAnsi="Arial" w:cs="Arial"/>
          <w:sz w:val="18"/>
          <w:szCs w:val="18"/>
        </w:rPr>
        <w:t xml:space="preserve"> </w:t>
      </w:r>
      <w:r w:rsidRPr="00AD74CC">
        <w:rPr>
          <w:rFonts w:ascii="Arial" w:hAnsi="Arial" w:cs="Arial"/>
          <w:sz w:val="18"/>
          <w:szCs w:val="18"/>
          <w:lang w:val="sr-Cyrl-RS"/>
        </w:rPr>
        <w:t xml:space="preserve">Интернет адреса: </w:t>
      </w:r>
      <w:r w:rsidRPr="00AD74CC">
        <w:rPr>
          <w:rFonts w:ascii="Arial" w:hAnsi="Arial" w:cs="Arial"/>
          <w:sz w:val="18"/>
          <w:szCs w:val="18"/>
        </w:rPr>
        <w:t>http://www.zakon.hr/z/126/Zakon-o-pravu-na-pristup-informacijama</w:t>
      </w:r>
    </w:p>
  </w:footnote>
  <w:footnote w:id="12">
    <w:p w:rsidR="005A70DF" w:rsidRPr="00BC7C36" w:rsidRDefault="005A70DF" w:rsidP="005A70DF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 w:rsidRPr="00BC7C36">
        <w:rPr>
          <w:rFonts w:ascii="Arial" w:hAnsi="Arial" w:cs="Arial"/>
          <w:sz w:val="18"/>
          <w:szCs w:val="18"/>
          <w:lang w:val="sr-Cyrl-RS"/>
        </w:rPr>
        <w:t xml:space="preserve">Интернет адреса: </w:t>
      </w:r>
      <w:r w:rsidRPr="00BC7C36">
        <w:rPr>
          <w:rFonts w:ascii="Arial" w:hAnsi="Arial" w:cs="Arial"/>
          <w:sz w:val="18"/>
          <w:szCs w:val="18"/>
        </w:rPr>
        <w:t xml:space="preserve"> http://www.ombudsman.hr/</w:t>
      </w:r>
    </w:p>
  </w:footnote>
  <w:footnote w:id="13">
    <w:p w:rsidR="004E4899" w:rsidRPr="004E4899" w:rsidRDefault="004E4899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E4899">
        <w:rPr>
          <w:rFonts w:ascii="Arial" w:hAnsi="Arial" w:cs="Arial"/>
          <w:sz w:val="18"/>
          <w:szCs w:val="18"/>
          <w:lang w:val="sr-Cyrl-RS"/>
        </w:rPr>
        <w:t xml:space="preserve">Интернет адреса: </w:t>
      </w:r>
      <w:r w:rsidRPr="004E4899">
        <w:rPr>
          <w:rFonts w:ascii="Arial" w:hAnsi="Arial" w:cs="Arial"/>
          <w:sz w:val="18"/>
          <w:szCs w:val="18"/>
        </w:rPr>
        <w:t>http://narodne-novine.nn.hr/clanci/sluzbeni/340327.html</w:t>
      </w:r>
    </w:p>
  </w:footnote>
  <w:footnote w:id="14">
    <w:p w:rsidR="004E4899" w:rsidRPr="004E4899" w:rsidRDefault="004E4899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E4899">
        <w:rPr>
          <w:rFonts w:ascii="Arial" w:hAnsi="Arial" w:cs="Arial"/>
          <w:sz w:val="18"/>
          <w:szCs w:val="18"/>
          <w:lang w:val="sr-Cyrl-RS"/>
        </w:rPr>
        <w:t>Интернет адреса: http://www.zakon.hr/z/440/Zakon-o-nacionalnom-preventivnom-mehanizmu-za-spre%C4%8Davanje-mu%C4%8Denja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77"/>
    <w:rsid w:val="00085035"/>
    <w:rsid w:val="000A02A3"/>
    <w:rsid w:val="001529C9"/>
    <w:rsid w:val="001B2BAF"/>
    <w:rsid w:val="002322DD"/>
    <w:rsid w:val="00282614"/>
    <w:rsid w:val="004762DD"/>
    <w:rsid w:val="004E4899"/>
    <w:rsid w:val="00573F35"/>
    <w:rsid w:val="005A70DF"/>
    <w:rsid w:val="005F47FA"/>
    <w:rsid w:val="006079EF"/>
    <w:rsid w:val="00706A8D"/>
    <w:rsid w:val="00777298"/>
    <w:rsid w:val="00B45A77"/>
    <w:rsid w:val="00B87B3C"/>
    <w:rsid w:val="00D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5A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A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A77"/>
    <w:rPr>
      <w:vertAlign w:val="superscript"/>
    </w:rPr>
  </w:style>
  <w:style w:type="paragraph" w:styleId="NoSpacing">
    <w:name w:val="No Spacing"/>
    <w:link w:val="NoSpacingChar"/>
    <w:uiPriority w:val="1"/>
    <w:qFormat/>
    <w:rsid w:val="00B45A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5A77"/>
  </w:style>
  <w:style w:type="paragraph" w:styleId="BalloonText">
    <w:name w:val="Balloon Text"/>
    <w:basedOn w:val="Normal"/>
    <w:link w:val="BalloonTextChar"/>
    <w:uiPriority w:val="99"/>
    <w:semiHidden/>
    <w:unhideWhenUsed/>
    <w:rsid w:val="00B4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5A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A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A77"/>
    <w:rPr>
      <w:vertAlign w:val="superscript"/>
    </w:rPr>
  </w:style>
  <w:style w:type="paragraph" w:styleId="NoSpacing">
    <w:name w:val="No Spacing"/>
    <w:link w:val="NoSpacingChar"/>
    <w:uiPriority w:val="1"/>
    <w:qFormat/>
    <w:rsid w:val="00B45A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5A77"/>
  </w:style>
  <w:style w:type="paragraph" w:styleId="BalloonText">
    <w:name w:val="Balloon Text"/>
    <w:basedOn w:val="Normal"/>
    <w:link w:val="BalloonTextChar"/>
    <w:uiPriority w:val="99"/>
    <w:semiHidden/>
    <w:unhideWhenUsed/>
    <w:rsid w:val="00B4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8365-1646-449A-ADAE-F61401BF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5</cp:revision>
  <dcterms:created xsi:type="dcterms:W3CDTF">2013-06-07T11:45:00Z</dcterms:created>
  <dcterms:modified xsi:type="dcterms:W3CDTF">2013-06-11T14:15:00Z</dcterms:modified>
</cp:coreProperties>
</file>